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F13DF6" w14:textId="6CBBE494" w:rsidR="006556B8" w:rsidRPr="0080746B" w:rsidRDefault="00A211ED" w:rsidP="0080746B">
      <w:pPr>
        <w:spacing w:before="100" w:beforeAutospacing="1" w:after="100" w:afterAutospacing="1"/>
        <w:jc w:val="center"/>
        <w:outlineLvl w:val="0"/>
        <w:rPr>
          <w:rFonts w:eastAsia="Times New Roman" w:cs="Times New Roman"/>
          <w:b/>
          <w:bCs/>
          <w:kern w:val="36"/>
          <w:lang w:eastAsia="ru-RU"/>
        </w:rPr>
      </w:pPr>
      <w:r w:rsidRPr="002540F2">
        <w:rPr>
          <w:rFonts w:eastAsia="Times New Roman" w:cs="Times New Roman"/>
          <w:b/>
          <w:bCs/>
          <w:kern w:val="36"/>
          <w:lang w:eastAsia="ru-RU"/>
        </w:rPr>
        <w:t>Р</w:t>
      </w:r>
      <w:r w:rsidR="0080746B">
        <w:rPr>
          <w:rFonts w:eastAsia="Times New Roman" w:cs="Times New Roman"/>
          <w:b/>
          <w:bCs/>
          <w:kern w:val="36"/>
          <w:lang w:eastAsia="ru-RU"/>
        </w:rPr>
        <w:t xml:space="preserve">езолюция </w:t>
      </w:r>
      <w:r w:rsidRPr="002540F2">
        <w:rPr>
          <w:b/>
        </w:rPr>
        <w:t>второ</w:t>
      </w:r>
      <w:r w:rsidR="00B772F4">
        <w:rPr>
          <w:b/>
        </w:rPr>
        <w:t>го</w:t>
      </w:r>
      <w:r w:rsidRPr="002540F2">
        <w:rPr>
          <w:b/>
        </w:rPr>
        <w:t xml:space="preserve"> </w:t>
      </w:r>
      <w:r w:rsidR="00B772F4">
        <w:rPr>
          <w:b/>
        </w:rPr>
        <w:t>круглого стола</w:t>
      </w:r>
      <w:r w:rsidR="00392A2E">
        <w:rPr>
          <w:b/>
        </w:rPr>
        <w:t xml:space="preserve"> </w:t>
      </w:r>
      <w:r w:rsidR="00511B67">
        <w:rPr>
          <w:b/>
        </w:rPr>
        <w:t>о</w:t>
      </w:r>
      <w:r w:rsidRPr="002540F2">
        <w:rPr>
          <w:b/>
        </w:rPr>
        <w:t xml:space="preserve">бщественных палат </w:t>
      </w:r>
      <w:r w:rsidR="00511B67">
        <w:rPr>
          <w:b/>
        </w:rPr>
        <w:t>РФ</w:t>
      </w:r>
      <w:r w:rsidRPr="002540F2">
        <w:rPr>
          <w:b/>
        </w:rPr>
        <w:br/>
        <w:t xml:space="preserve">«Актуальные вопросы </w:t>
      </w:r>
      <w:r w:rsidR="00440F0B">
        <w:rPr>
          <w:b/>
        </w:rPr>
        <w:t>реализации Федеральной сис</w:t>
      </w:r>
      <w:r w:rsidR="007004AC">
        <w:rPr>
          <w:b/>
        </w:rPr>
        <w:t>темы стандартизации по противод</w:t>
      </w:r>
      <w:r w:rsidR="00440F0B">
        <w:rPr>
          <w:b/>
        </w:rPr>
        <w:t>е</w:t>
      </w:r>
      <w:r w:rsidR="007004AC">
        <w:rPr>
          <w:b/>
          <w:lang w:val="ru-RU"/>
        </w:rPr>
        <w:t>й</w:t>
      </w:r>
      <w:bookmarkStart w:id="0" w:name="_GoBack"/>
      <w:bookmarkEnd w:id="0"/>
      <w:r w:rsidR="00440F0B">
        <w:rPr>
          <w:b/>
        </w:rPr>
        <w:t>ствию беспилотным аппаратам</w:t>
      </w:r>
      <w:r w:rsidR="006556B8">
        <w:rPr>
          <w:b/>
        </w:rPr>
        <w:t>»</w:t>
      </w:r>
    </w:p>
    <w:p w14:paraId="718813DC" w14:textId="25FC0F36" w:rsidR="002540F2" w:rsidRPr="002540F2" w:rsidRDefault="00DC5155" w:rsidP="002540F2">
      <w:pPr>
        <w:ind w:firstLine="720"/>
        <w:jc w:val="both"/>
      </w:pPr>
      <w:r>
        <w:t>Участники второ</w:t>
      </w:r>
      <w:r>
        <w:rPr>
          <w:lang w:val="ru-RU"/>
        </w:rPr>
        <w:t>го</w:t>
      </w:r>
      <w:r w:rsidR="002540F2" w:rsidRPr="002540F2">
        <w:t xml:space="preserve"> общероссийско</w:t>
      </w:r>
      <w:r>
        <w:t>го</w:t>
      </w:r>
      <w:r w:rsidR="002540F2" w:rsidRPr="002540F2">
        <w:t xml:space="preserve"> к</w:t>
      </w:r>
      <w:r>
        <w:t>руглого стола</w:t>
      </w:r>
      <w:r w:rsidR="002540F2" w:rsidRPr="002540F2">
        <w:t xml:space="preserve"> Обществе</w:t>
      </w:r>
      <w:r>
        <w:t>нных палат Российской Федерации по его итогам принимают к сведению</w:t>
      </w:r>
      <w:r w:rsidR="002540F2" w:rsidRPr="002540F2">
        <w:t>: СПК НСБ завершил разработку Федеральной системы стандартизации по противодействию беспилотным аппаратам (ФССПБ) и передал её в Правительство РФ для со</w:t>
      </w:r>
      <w:r w:rsidR="00392A2E">
        <w:t>гласования и утверждения. ФССПБ</w:t>
      </w:r>
      <w:r w:rsidR="002540F2" w:rsidRPr="002540F2">
        <w:t xml:space="preserve"> является практическим инструментом Концепции государственной устойчивости (СГУ) и обеспечивает защиту </w:t>
      </w:r>
      <w:r>
        <w:t xml:space="preserve">федеральной </w:t>
      </w:r>
      <w:r w:rsidR="002540F2" w:rsidRPr="002540F2">
        <w:t>критической инфраструктуры</w:t>
      </w:r>
      <w:r>
        <w:t xml:space="preserve"> (ФКИ)</w:t>
      </w:r>
      <w:r w:rsidR="002540F2" w:rsidRPr="002540F2">
        <w:t xml:space="preserve">, а также </w:t>
      </w:r>
      <w:r>
        <w:t xml:space="preserve">правовую </w:t>
      </w:r>
      <w:r w:rsidR="002540F2" w:rsidRPr="002540F2">
        <w:t>основу государственного и общественного контроля</w:t>
      </w:r>
      <w:r w:rsidR="006E1B65">
        <w:t xml:space="preserve"> в рамках компетенции обществен</w:t>
      </w:r>
      <w:r w:rsidR="00392A2E">
        <w:t>н</w:t>
      </w:r>
      <w:r w:rsidR="006E1B65">
        <w:t>ых палат</w:t>
      </w:r>
      <w:r w:rsidR="002540F2" w:rsidRPr="002540F2">
        <w:t>.</w:t>
      </w:r>
    </w:p>
    <w:p w14:paraId="558F4360" w14:textId="27A317E1" w:rsidR="006E1B65" w:rsidRPr="00DC5155" w:rsidRDefault="006E1B65" w:rsidP="00465137">
      <w:pPr>
        <w:ind w:firstLine="720"/>
        <w:jc w:val="both"/>
      </w:pPr>
      <w:r w:rsidRPr="00465137">
        <w:rPr>
          <w:rFonts w:eastAsia="Times New Roman" w:cs="Times New Roman"/>
          <w:bCs/>
          <w:color w:val="0F1115"/>
          <w:shd w:val="clear" w:color="auto" w:fill="FFFFFF"/>
        </w:rPr>
        <w:t xml:space="preserve">Участники </w:t>
      </w:r>
      <w:r w:rsidR="00DC5155" w:rsidRPr="002540F2">
        <w:t>к</w:t>
      </w:r>
      <w:r w:rsidR="00DC5155">
        <w:t>руглого стола</w:t>
      </w:r>
      <w:r w:rsidRPr="00465137">
        <w:rPr>
          <w:rFonts w:eastAsia="Times New Roman" w:cs="Times New Roman"/>
          <w:bCs/>
          <w:color w:val="0F1115"/>
          <w:shd w:val="clear" w:color="auto" w:fill="FFFFFF"/>
        </w:rPr>
        <w:t xml:space="preserve"> </w:t>
      </w:r>
      <w:r w:rsidR="00DC5155">
        <w:rPr>
          <w:rFonts w:eastAsia="Times New Roman" w:cs="Times New Roman"/>
          <w:bCs/>
          <w:color w:val="0F1115"/>
          <w:shd w:val="clear" w:color="auto" w:fill="FFFFFF"/>
        </w:rPr>
        <w:t xml:space="preserve">также </w:t>
      </w:r>
      <w:r w:rsidR="00392A2E">
        <w:rPr>
          <w:rFonts w:eastAsia="Times New Roman" w:cs="Times New Roman"/>
          <w:bCs/>
          <w:color w:val="0F1115"/>
          <w:shd w:val="clear" w:color="auto" w:fill="FFFFFF"/>
        </w:rPr>
        <w:t>отмечают</w:t>
      </w:r>
      <w:r w:rsidRPr="00465137">
        <w:rPr>
          <w:rFonts w:eastAsia="Times New Roman" w:cs="Times New Roman"/>
          <w:bCs/>
          <w:color w:val="0F1115"/>
          <w:shd w:val="clear" w:color="auto" w:fill="FFFFFF"/>
        </w:rPr>
        <w:t xml:space="preserve"> </w:t>
      </w:r>
      <w:r w:rsidR="00465137">
        <w:rPr>
          <w:rFonts w:eastAsia="Times New Roman" w:cs="Times New Roman"/>
          <w:bCs/>
          <w:color w:val="0F1115"/>
          <w:shd w:val="clear" w:color="auto" w:fill="FFFFFF"/>
        </w:rPr>
        <w:t>необходимость</w:t>
      </w:r>
      <w:r w:rsidRPr="00465137">
        <w:rPr>
          <w:rFonts w:eastAsia="Times New Roman" w:cs="Times New Roman"/>
          <w:bCs/>
          <w:color w:val="0F1115"/>
          <w:shd w:val="clear" w:color="auto" w:fill="FFFFFF"/>
        </w:rPr>
        <w:t xml:space="preserve"> </w:t>
      </w:r>
      <w:r w:rsidR="00465137">
        <w:rPr>
          <w:rFonts w:eastAsia="Times New Roman" w:cs="Times New Roman"/>
          <w:bCs/>
          <w:color w:val="0F1115"/>
          <w:shd w:val="clear" w:color="auto" w:fill="FFFFFF"/>
        </w:rPr>
        <w:t>актуализации профильного</w:t>
      </w:r>
      <w:r w:rsidRPr="00465137">
        <w:rPr>
          <w:rFonts w:eastAsia="Times New Roman" w:cs="Times New Roman"/>
          <w:bCs/>
          <w:color w:val="0F1115"/>
          <w:shd w:val="clear" w:color="auto" w:fill="FFFFFF"/>
        </w:rPr>
        <w:t xml:space="preserve"> правового поля</w:t>
      </w:r>
      <w:r w:rsidR="00DC5155">
        <w:rPr>
          <w:rFonts w:eastAsia="Times New Roman" w:cs="Times New Roman"/>
          <w:bCs/>
          <w:color w:val="0F1115"/>
          <w:shd w:val="clear" w:color="auto" w:fill="FFFFFF"/>
        </w:rPr>
        <w:t xml:space="preserve"> в части, необходимой </w:t>
      </w:r>
      <w:r w:rsidRPr="00465137">
        <w:rPr>
          <w:rFonts w:eastAsia="Times New Roman" w:cs="Times New Roman"/>
          <w:bCs/>
          <w:color w:val="0F1115"/>
          <w:shd w:val="clear" w:color="auto" w:fill="FFFFFF"/>
        </w:rPr>
        <w:t>для реализац</w:t>
      </w:r>
      <w:r w:rsidR="003671FD">
        <w:rPr>
          <w:noProof/>
        </w:rPr>
        <w:drawing>
          <wp:anchor distT="0" distB="0" distL="114300" distR="114300" simplePos="0" relativeHeight="251661312" behindDoc="1" locked="0" layoutInCell="1" allowOverlap="1" wp14:anchorId="1D6B9404" wp14:editId="431A1606">
            <wp:simplePos x="0" y="0"/>
            <wp:positionH relativeFrom="margin">
              <wp:posOffset>855980</wp:posOffset>
            </wp:positionH>
            <wp:positionV relativeFrom="margin">
              <wp:posOffset>2367915</wp:posOffset>
            </wp:positionV>
            <wp:extent cx="4533265" cy="5174615"/>
            <wp:effectExtent l="0" t="0" r="0" b="6985"/>
            <wp:wrapNone/>
            <wp:docPr id="1" name="Picture 1" descr="NAST:СТАНДАРТЫ:СПК НСБ # 032:СЕКРЕТАРИАТ:LOGO/STAMP/IMAGES:LOGO &amp; IMAGES:SPK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NAST:СТАНДАРТЫ:СПК НСБ # 032:СЕКРЕТАРИАТ:LOGO/STAMP/IMAGES:LOGO &amp; IMAGES:SPK_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alphaModFix amt="9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265" cy="517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5137">
        <w:rPr>
          <w:rFonts w:eastAsia="Times New Roman" w:cs="Times New Roman"/>
          <w:bCs/>
          <w:color w:val="0F1115"/>
          <w:shd w:val="clear" w:color="auto" w:fill="FFFFFF"/>
        </w:rPr>
        <w:t>ии Указа № 604. Стандарты Системы задают требования, но их применение возможно лишь при устранении пробелов и противоречий в законодательстве</w:t>
      </w:r>
      <w:r w:rsidRPr="005A3F68">
        <w:rPr>
          <w:rFonts w:eastAsia="Times New Roman" w:cs="Times New Roman"/>
          <w:b/>
          <w:bCs/>
          <w:color w:val="0F1115"/>
          <w:shd w:val="clear" w:color="auto" w:fill="FFFFFF"/>
        </w:rPr>
        <w:t xml:space="preserve">. </w:t>
      </w:r>
      <w:r w:rsidR="00465137" w:rsidRPr="005A3F68">
        <w:rPr>
          <w:rFonts w:eastAsia="Times New Roman" w:cs="Times New Roman"/>
          <w:b/>
          <w:sz w:val="20"/>
          <w:szCs w:val="20"/>
        </w:rPr>
        <w:t xml:space="preserve"> </w:t>
      </w:r>
      <w:r w:rsidR="00DC5155" w:rsidRPr="00DC5155">
        <w:rPr>
          <w:rFonts w:eastAsia="Times New Roman" w:cs="Times New Roman"/>
        </w:rPr>
        <w:t>Представленные в материалах круглого стола</w:t>
      </w:r>
      <w:r w:rsidR="00DC5155">
        <w:rPr>
          <w:rFonts w:eastAsia="Times New Roman" w:cs="Times New Roman"/>
          <w:b/>
          <w:sz w:val="20"/>
          <w:szCs w:val="20"/>
        </w:rPr>
        <w:t xml:space="preserve"> </w:t>
      </w:r>
      <w:r w:rsidR="00DC5155">
        <w:t>п</w:t>
      </w:r>
      <w:r w:rsidRPr="00DC5155">
        <w:t xml:space="preserve">редложения </w:t>
      </w:r>
      <w:r w:rsidR="00DC5155">
        <w:t>разработчика ФССПБ</w:t>
      </w:r>
      <w:r w:rsidRPr="00DC5155">
        <w:t xml:space="preserve"> по актуализации правового поля включают:</w:t>
      </w:r>
    </w:p>
    <w:p w14:paraId="735C7313" w14:textId="77777777" w:rsidR="005A3F68" w:rsidRPr="00465137" w:rsidRDefault="005A3F68" w:rsidP="00465137">
      <w:pPr>
        <w:ind w:firstLine="720"/>
        <w:jc w:val="both"/>
        <w:rPr>
          <w:rFonts w:eastAsia="Times New Roman" w:cs="Times New Roman"/>
          <w:sz w:val="20"/>
          <w:szCs w:val="20"/>
        </w:rPr>
      </w:pPr>
    </w:p>
    <w:p w14:paraId="741895E2" w14:textId="77777777" w:rsidR="006E1B65" w:rsidRPr="0080746B" w:rsidRDefault="006E1B65" w:rsidP="00465137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 w:rsidRPr="0080746B">
        <w:rPr>
          <w:sz w:val="22"/>
          <w:szCs w:val="22"/>
        </w:rPr>
        <w:t>Дополнить Федеральный закон № 427-ФЗ «О частной охранной деятельности» услугой по противодействию БА для частных охранных организаций.</w:t>
      </w:r>
    </w:p>
    <w:p w14:paraId="6E3B0166" w14:textId="77777777" w:rsidR="006E1B65" w:rsidRPr="0080746B" w:rsidRDefault="006E1B65" w:rsidP="00465137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 w:rsidRPr="0080746B">
        <w:rPr>
          <w:sz w:val="22"/>
          <w:szCs w:val="22"/>
        </w:rPr>
        <w:t>Урегулировать обязательное лицензирование деятельности по противодействию БА для организаций, применяющих специальные технические средства противодействия (СТСП) и оружие.</w:t>
      </w:r>
    </w:p>
    <w:p w14:paraId="68B1A176" w14:textId="77777777" w:rsidR="006E1B65" w:rsidRPr="0080746B" w:rsidRDefault="006E1B65" w:rsidP="00465137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 w:rsidRPr="0080746B">
        <w:rPr>
          <w:sz w:val="22"/>
          <w:szCs w:val="22"/>
        </w:rPr>
        <w:t>Внести изменения в Федеральный закон № 150-ФЗ «Об оружии» в части правового статуса кинетических СТСП.</w:t>
      </w:r>
    </w:p>
    <w:p w14:paraId="018C0C01" w14:textId="77777777" w:rsidR="006E1B65" w:rsidRPr="0080746B" w:rsidRDefault="006E1B65" w:rsidP="00465137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 w:rsidRPr="0080746B">
        <w:rPr>
          <w:sz w:val="22"/>
          <w:szCs w:val="22"/>
        </w:rPr>
        <w:t>Законодательно закрепить применение систем искусственного интеллекта (индексы «ИИ» и «АА») в контурах защиты.</w:t>
      </w:r>
    </w:p>
    <w:p w14:paraId="74B5378F" w14:textId="38872477" w:rsidR="006E1B65" w:rsidRPr="0080746B" w:rsidRDefault="006E1B65" w:rsidP="00465137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 w:rsidRPr="0080746B">
        <w:rPr>
          <w:sz w:val="22"/>
          <w:szCs w:val="22"/>
        </w:rPr>
        <w:t>Обеспечить сопряжение с профессиональными стандартами и независимой оценкой квалификаций (изменения в постановления</w:t>
      </w:r>
      <w:r w:rsidR="00392A2E">
        <w:rPr>
          <w:sz w:val="22"/>
          <w:szCs w:val="22"/>
        </w:rPr>
        <w:t>х</w:t>
      </w:r>
      <w:r w:rsidRPr="0080746B">
        <w:rPr>
          <w:sz w:val="22"/>
          <w:szCs w:val="22"/>
        </w:rPr>
        <w:t xml:space="preserve"> № 580 и № 1204).</w:t>
      </w:r>
    </w:p>
    <w:p w14:paraId="672167CD" w14:textId="77777777" w:rsidR="006E1B65" w:rsidRPr="0080746B" w:rsidRDefault="006E1B65" w:rsidP="00465137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 w:rsidRPr="0080746B">
        <w:rPr>
          <w:sz w:val="22"/>
          <w:szCs w:val="22"/>
        </w:rPr>
        <w:t>Определить уполномоченный федеральный орган исполнительной власти по координации противодействия беспилотным аппаратам и реализации ФССПБ.</w:t>
      </w:r>
    </w:p>
    <w:p w14:paraId="07981CC9" w14:textId="77777777" w:rsidR="006E1B65" w:rsidRPr="0080746B" w:rsidRDefault="006E1B65" w:rsidP="00465137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 w:rsidRPr="0080746B">
        <w:rPr>
          <w:sz w:val="22"/>
          <w:szCs w:val="22"/>
        </w:rPr>
        <w:t>Внести изменения в Указ Президента РФ № 604 в части специфики объектов частных охранных организаций и ведомственной охраны.</w:t>
      </w:r>
    </w:p>
    <w:p w14:paraId="7195016A" w14:textId="77777777" w:rsidR="006E1B65" w:rsidRPr="0080746B" w:rsidRDefault="006E1B65" w:rsidP="00465137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 w:rsidRPr="0080746B">
        <w:rPr>
          <w:sz w:val="22"/>
          <w:szCs w:val="22"/>
        </w:rPr>
        <w:t>Урегулировать статус самозанятых в сфере безопасности (ограничения налога на профессиональный доход, подтверждение квалификации).</w:t>
      </w:r>
    </w:p>
    <w:p w14:paraId="7C643AC3" w14:textId="4872BDA7" w:rsidR="006E1B65" w:rsidRPr="0080746B" w:rsidRDefault="006E1B65" w:rsidP="00465137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 w:rsidRPr="0080746B">
        <w:rPr>
          <w:sz w:val="22"/>
          <w:szCs w:val="22"/>
        </w:rPr>
        <w:t>Восстановить в нормативном обороте легальные определения терминов «безопасность» и «угроза» (Федеральный закон № 390-ФЗ) либо закрепить их в профильном законе</w:t>
      </w:r>
      <w:r w:rsidR="00392A2E">
        <w:rPr>
          <w:sz w:val="22"/>
          <w:szCs w:val="22"/>
        </w:rPr>
        <w:t>, регулирующе</w:t>
      </w:r>
      <w:r w:rsidR="00583194" w:rsidRPr="0080746B">
        <w:rPr>
          <w:sz w:val="22"/>
          <w:szCs w:val="22"/>
        </w:rPr>
        <w:t xml:space="preserve">м </w:t>
      </w:r>
      <w:r w:rsidR="004C607F" w:rsidRPr="0080746B">
        <w:rPr>
          <w:sz w:val="22"/>
          <w:szCs w:val="22"/>
        </w:rPr>
        <w:t xml:space="preserve">системное </w:t>
      </w:r>
      <w:r w:rsidR="00583194" w:rsidRPr="0080746B">
        <w:rPr>
          <w:sz w:val="22"/>
          <w:szCs w:val="22"/>
        </w:rPr>
        <w:t>противодействие</w:t>
      </w:r>
      <w:r w:rsidRPr="0080746B">
        <w:rPr>
          <w:sz w:val="22"/>
          <w:szCs w:val="22"/>
        </w:rPr>
        <w:t xml:space="preserve"> </w:t>
      </w:r>
      <w:r w:rsidR="00583194" w:rsidRPr="0080746B">
        <w:rPr>
          <w:sz w:val="22"/>
          <w:szCs w:val="22"/>
        </w:rPr>
        <w:t>беспилотным аппаратам</w:t>
      </w:r>
      <w:r w:rsidRPr="0080746B">
        <w:rPr>
          <w:sz w:val="22"/>
          <w:szCs w:val="22"/>
        </w:rPr>
        <w:t>.</w:t>
      </w:r>
    </w:p>
    <w:p w14:paraId="00263C54" w14:textId="77777777" w:rsidR="00465137" w:rsidRDefault="00465137" w:rsidP="006E1B65">
      <w:pPr>
        <w:jc w:val="both"/>
      </w:pPr>
    </w:p>
    <w:p w14:paraId="2C2F4367" w14:textId="03B5ACEB" w:rsidR="006E1B65" w:rsidRPr="003671FD" w:rsidRDefault="006E1B65" w:rsidP="003671FD">
      <w:pPr>
        <w:ind w:firstLine="360"/>
        <w:jc w:val="both"/>
      </w:pPr>
      <w:r w:rsidRPr="003671FD">
        <w:t xml:space="preserve">Детализация поправок в указанные законодательные акты должна носить системный характер и в полном объёме отражать </w:t>
      </w:r>
      <w:r w:rsidR="007F2882">
        <w:t>положения СГУ</w:t>
      </w:r>
      <w:r w:rsidRPr="003671FD">
        <w:t xml:space="preserve">, обеспечивая взаимосвязь всех элементов защиты объектов </w:t>
      </w:r>
      <w:r w:rsidR="007F2882">
        <w:t>ФКИ</w:t>
      </w:r>
      <w:r w:rsidR="00326779">
        <w:t xml:space="preserve"> для масштабирования защиты гражданских объектов, находящихся в частной собственности</w:t>
      </w:r>
      <w:r w:rsidR="00392A2E">
        <w:t>, с учё</w:t>
      </w:r>
      <w:r w:rsidR="00326779">
        <w:t>том того,</w:t>
      </w:r>
      <w:r w:rsidRPr="003671FD">
        <w:t xml:space="preserve"> что с окончанием СВО государству потребуется корректировка правовой базы для перехода от режима чрезвычайных мер к устойчивому функционированию системы защиты</w:t>
      </w:r>
      <w:r w:rsidR="00326779">
        <w:t xml:space="preserve"> своего суверенитета</w:t>
      </w:r>
      <w:r w:rsidRPr="003671FD">
        <w:t xml:space="preserve"> в постконфликтный период.</w:t>
      </w:r>
    </w:p>
    <w:p w14:paraId="65EF9E71" w14:textId="74E330A8" w:rsidR="00326779" w:rsidRDefault="00BC0328" w:rsidP="006556B8">
      <w:pPr>
        <w:jc w:val="both"/>
      </w:pPr>
      <w:r w:rsidRPr="006556B8">
        <w:rPr>
          <w:noProof/>
        </w:rPr>
        <w:drawing>
          <wp:anchor distT="0" distB="0" distL="114300" distR="114300" simplePos="0" relativeHeight="251663360" behindDoc="1" locked="0" layoutInCell="1" allowOverlap="1" wp14:anchorId="20BE1F69" wp14:editId="5198FAEE">
            <wp:simplePos x="0" y="0"/>
            <wp:positionH relativeFrom="margin">
              <wp:posOffset>800100</wp:posOffset>
            </wp:positionH>
            <wp:positionV relativeFrom="margin">
              <wp:posOffset>2057400</wp:posOffset>
            </wp:positionV>
            <wp:extent cx="4533265" cy="5174615"/>
            <wp:effectExtent l="0" t="0" r="0" b="6985"/>
            <wp:wrapNone/>
            <wp:docPr id="6" name="Picture 6" descr="NAST:СТАНДАРТЫ:СПК НСБ # 032:СЕКРЕТАРИАТ:LOGO/STAMP/IMAGES:LOGO &amp; IMAGES:SPK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NAST:СТАНДАРТЫ:СПК НСБ # 032:СЕКРЕТАРИАТ:LOGO/STAMP/IMAGES:LOGO &amp; IMAGES:SPK_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alphaModFix amt="9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265" cy="517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56B8" w:rsidRPr="006556B8">
        <w:t xml:space="preserve"> </w:t>
      </w:r>
      <w:r w:rsidR="006556B8">
        <w:tab/>
      </w:r>
      <w:r w:rsidR="006556B8" w:rsidRPr="006556B8">
        <w:t xml:space="preserve">Участники круглого стола констатируют рост диверсионной активности как проявление внутренней угрозы, требующее </w:t>
      </w:r>
      <w:r w:rsidR="006556B8">
        <w:t xml:space="preserve">своевременного </w:t>
      </w:r>
      <w:r w:rsidR="006556B8" w:rsidRPr="006556B8">
        <w:t xml:space="preserve">системного ответа. Отмечается, что диверсионные сети наносят удары по критической инфраструктуре, </w:t>
      </w:r>
      <w:r w:rsidR="006556B8">
        <w:t>формируя</w:t>
      </w:r>
      <w:r w:rsidR="006556B8" w:rsidRPr="006556B8">
        <w:t xml:space="preserve"> двухфронтовую задачу. Особую озабоченность вызывает активная вербовка молодёжи диверсионными сетями и агентурными структурами противника — через социальные сети, мессенджеры, финансовые обещания и идеологическую обработку. </w:t>
      </w:r>
      <w:r w:rsidR="006556B8" w:rsidRPr="006556B8">
        <w:lastRenderedPageBreak/>
        <w:t>Вовлечение молодых людей в диверсионную деятельность создаёт дополнительный фактор внутренней угрозы, требующий включения в систему</w:t>
      </w:r>
      <w:r w:rsidR="006556B8">
        <w:t xml:space="preserve"> противодействия</w:t>
      </w:r>
      <w:r w:rsidR="006556B8" w:rsidRPr="006556B8">
        <w:t xml:space="preserve"> </w:t>
      </w:r>
      <w:r w:rsidR="006556B8">
        <w:t>эффективны</w:t>
      </w:r>
      <w:r w:rsidR="00392A2E">
        <w:t>х</w:t>
      </w:r>
      <w:r w:rsidR="006556B8">
        <w:t xml:space="preserve"> методов </w:t>
      </w:r>
      <w:r w:rsidR="006556B8" w:rsidRPr="006556B8">
        <w:t>работы с молодёжью.</w:t>
      </w:r>
    </w:p>
    <w:p w14:paraId="2FACEA4A" w14:textId="3D22401E" w:rsidR="003671FD" w:rsidRPr="003671FD" w:rsidRDefault="00E36F29" w:rsidP="003671FD">
      <w:pPr>
        <w:ind w:firstLine="360"/>
        <w:jc w:val="both"/>
      </w:pPr>
      <w:r w:rsidRPr="006556B8">
        <w:rPr>
          <w:noProof/>
        </w:rPr>
        <w:drawing>
          <wp:anchor distT="0" distB="0" distL="114300" distR="114300" simplePos="0" relativeHeight="251665408" behindDoc="1" locked="0" layoutInCell="1" allowOverlap="1" wp14:anchorId="0D36E4A7" wp14:editId="66029956">
            <wp:simplePos x="0" y="0"/>
            <wp:positionH relativeFrom="margin">
              <wp:posOffset>800100</wp:posOffset>
            </wp:positionH>
            <wp:positionV relativeFrom="margin">
              <wp:posOffset>457200</wp:posOffset>
            </wp:positionV>
            <wp:extent cx="4533265" cy="5174615"/>
            <wp:effectExtent l="0" t="0" r="0" b="6985"/>
            <wp:wrapNone/>
            <wp:docPr id="3" name="Picture 3" descr="NAST:СТАНДАРТЫ:СПК НСБ # 032:СЕКРЕТАРИАТ:LOGO/STAMP/IMAGES:LOGO &amp; IMAGES:SPK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NAST:СТАНДАРТЫ:СПК НСБ # 032:СЕКРЕТАРИАТ:LOGO/STAMP/IMAGES:LOGO &amp; IMAGES:SPK_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alphaModFix amt="9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265" cy="517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97583C" w14:textId="06C2FFEA" w:rsidR="00A211ED" w:rsidRDefault="00A211ED" w:rsidP="003671FD">
      <w:pPr>
        <w:jc w:val="both"/>
      </w:pPr>
      <w:r w:rsidRPr="003671FD">
        <w:t xml:space="preserve">Исходя из вышеизложенного, участники </w:t>
      </w:r>
      <w:r w:rsidR="006556B8">
        <w:t>круглого стола</w:t>
      </w:r>
      <w:r w:rsidRPr="003671FD">
        <w:t> </w:t>
      </w:r>
      <w:r w:rsidR="0080746B">
        <w:t>приняли решение</w:t>
      </w:r>
      <w:r w:rsidRPr="003671FD">
        <w:t>:</w:t>
      </w:r>
    </w:p>
    <w:p w14:paraId="17A4D3C7" w14:textId="77777777" w:rsidR="003671FD" w:rsidRPr="003671FD" w:rsidRDefault="003671FD" w:rsidP="003671FD">
      <w:pPr>
        <w:jc w:val="both"/>
      </w:pPr>
    </w:p>
    <w:p w14:paraId="4CDCF1EC" w14:textId="5FBB07A6" w:rsidR="006E1B65" w:rsidRPr="00467936" w:rsidRDefault="00A211ED" w:rsidP="003671FD">
      <w:pPr>
        <w:pStyle w:val="ListParagraph"/>
        <w:numPr>
          <w:ilvl w:val="0"/>
          <w:numId w:val="4"/>
        </w:numPr>
        <w:jc w:val="both"/>
        <w:rPr>
          <w:sz w:val="22"/>
          <w:szCs w:val="22"/>
        </w:rPr>
      </w:pPr>
      <w:r w:rsidRPr="00467936">
        <w:rPr>
          <w:sz w:val="22"/>
          <w:szCs w:val="22"/>
        </w:rPr>
        <w:t>Принять к сведению информацию о завершении СПК НСБ разработки ФССПБ и передаче системы в Правительство Российской Федерации для согласования, офор</w:t>
      </w:r>
      <w:r w:rsidR="00C5373B" w:rsidRPr="00467936">
        <w:rPr>
          <w:sz w:val="22"/>
          <w:szCs w:val="22"/>
        </w:rPr>
        <w:t>мления и утверждения;</w:t>
      </w:r>
    </w:p>
    <w:p w14:paraId="01DF83E3" w14:textId="0A68F6F8" w:rsidR="0080746B" w:rsidRPr="00467936" w:rsidRDefault="006E1B65" w:rsidP="0080746B">
      <w:pPr>
        <w:pStyle w:val="ListParagraph"/>
        <w:numPr>
          <w:ilvl w:val="0"/>
          <w:numId w:val="4"/>
        </w:numPr>
        <w:jc w:val="both"/>
        <w:rPr>
          <w:sz w:val="22"/>
          <w:szCs w:val="22"/>
        </w:rPr>
      </w:pPr>
      <w:r w:rsidRPr="00467936">
        <w:rPr>
          <w:sz w:val="22"/>
          <w:szCs w:val="22"/>
        </w:rPr>
        <w:t xml:space="preserve">Одобрить </w:t>
      </w:r>
      <w:r w:rsidR="00465137" w:rsidRPr="00467936">
        <w:rPr>
          <w:sz w:val="22"/>
          <w:szCs w:val="22"/>
        </w:rPr>
        <w:t>инициативу</w:t>
      </w:r>
      <w:r w:rsidRPr="00467936">
        <w:rPr>
          <w:sz w:val="22"/>
          <w:szCs w:val="22"/>
        </w:rPr>
        <w:t xml:space="preserve"> СПК НСБ по актуализации правового поля, необходимого дл</w:t>
      </w:r>
      <w:r w:rsidR="00C5373B" w:rsidRPr="00467936">
        <w:rPr>
          <w:sz w:val="22"/>
          <w:szCs w:val="22"/>
        </w:rPr>
        <w:t>я практической реализации ФССПБ;</w:t>
      </w:r>
    </w:p>
    <w:p w14:paraId="1EAA6C5C" w14:textId="23ACD5A6" w:rsidR="0080746B" w:rsidRPr="00467936" w:rsidRDefault="0080746B" w:rsidP="0080746B">
      <w:pPr>
        <w:pStyle w:val="ListParagraph"/>
        <w:numPr>
          <w:ilvl w:val="0"/>
          <w:numId w:val="4"/>
        </w:numPr>
        <w:jc w:val="both"/>
        <w:rPr>
          <w:sz w:val="22"/>
          <w:szCs w:val="22"/>
        </w:rPr>
      </w:pPr>
      <w:r w:rsidRPr="00467936">
        <w:rPr>
          <w:sz w:val="22"/>
          <w:szCs w:val="22"/>
        </w:rPr>
        <w:t>Рекомендовать СПК НСБ и ТК 228 синхронизировать развёр</w:t>
      </w:r>
      <w:r w:rsidR="00CE73F0">
        <w:rPr>
          <w:sz w:val="22"/>
          <w:szCs w:val="22"/>
        </w:rPr>
        <w:t>тывание ФССПБ с усилением антиди</w:t>
      </w:r>
      <w:r w:rsidRPr="00467936">
        <w:rPr>
          <w:sz w:val="22"/>
          <w:szCs w:val="22"/>
        </w:rPr>
        <w:t>версионных мероприятий для обеспечения правовой определённости применения Указа № 6</w:t>
      </w:r>
      <w:r w:rsidR="00C5373B" w:rsidRPr="00467936">
        <w:rPr>
          <w:sz w:val="22"/>
          <w:szCs w:val="22"/>
        </w:rPr>
        <w:t>04 с учётом диверсионной угрозы;</w:t>
      </w:r>
    </w:p>
    <w:p w14:paraId="2C7AD564" w14:textId="2F99CC62" w:rsidR="0080746B" w:rsidRPr="00467936" w:rsidRDefault="0080746B" w:rsidP="002440E6">
      <w:pPr>
        <w:pStyle w:val="ListParagraph"/>
        <w:numPr>
          <w:ilvl w:val="0"/>
          <w:numId w:val="4"/>
        </w:numPr>
        <w:jc w:val="both"/>
        <w:rPr>
          <w:sz w:val="22"/>
          <w:szCs w:val="22"/>
        </w:rPr>
      </w:pPr>
      <w:r w:rsidRPr="00467936">
        <w:rPr>
          <w:sz w:val="22"/>
          <w:szCs w:val="22"/>
        </w:rPr>
        <w:t>Разработать методики профилактики вовлечения молодёжи в диверсионную деятельность  через СМИ, с акцентом на разъяснение правовых последствий и формирование устойчивости к манипулят</w:t>
      </w:r>
      <w:r w:rsidR="00C5373B" w:rsidRPr="00467936">
        <w:rPr>
          <w:sz w:val="22"/>
          <w:szCs w:val="22"/>
        </w:rPr>
        <w:t>ивным технологиям;</w:t>
      </w:r>
    </w:p>
    <w:p w14:paraId="33947963" w14:textId="13918314" w:rsidR="00B715E7" w:rsidRPr="00467936" w:rsidRDefault="007E137F" w:rsidP="00B715E7">
      <w:pPr>
        <w:pStyle w:val="ListParagraph"/>
        <w:numPr>
          <w:ilvl w:val="0"/>
          <w:numId w:val="4"/>
        </w:numPr>
        <w:jc w:val="both"/>
        <w:rPr>
          <w:sz w:val="22"/>
          <w:szCs w:val="22"/>
        </w:rPr>
      </w:pPr>
      <w:r w:rsidRPr="00467936">
        <w:rPr>
          <w:sz w:val="22"/>
          <w:szCs w:val="22"/>
        </w:rPr>
        <w:t>Рекомендовать</w:t>
      </w:r>
      <w:r w:rsidR="00CE73F0">
        <w:rPr>
          <w:sz w:val="22"/>
          <w:szCs w:val="22"/>
        </w:rPr>
        <w:t xml:space="preserve"> о</w:t>
      </w:r>
      <w:r w:rsidRPr="00467936">
        <w:rPr>
          <w:sz w:val="22"/>
          <w:szCs w:val="22"/>
        </w:rPr>
        <w:t xml:space="preserve">бщественным палатам, в которых отсутствуют профильные комиссии по безопасности, рассмотреть вопрос об их создании для организации локального мониторинга ситуации с противодействием БА и общественного контроля за реализацией </w:t>
      </w:r>
      <w:r w:rsidR="00E36F29" w:rsidRPr="00467936">
        <w:rPr>
          <w:sz w:val="22"/>
          <w:szCs w:val="22"/>
        </w:rPr>
        <w:t>программ профилактики внутренней</w:t>
      </w:r>
      <w:r w:rsidR="00C5373B" w:rsidRPr="00467936">
        <w:rPr>
          <w:sz w:val="22"/>
          <w:szCs w:val="22"/>
        </w:rPr>
        <w:t xml:space="preserve"> диверсионн</w:t>
      </w:r>
      <w:r w:rsidR="00E36F29" w:rsidRPr="00467936">
        <w:rPr>
          <w:sz w:val="22"/>
          <w:szCs w:val="22"/>
        </w:rPr>
        <w:t>о</w:t>
      </w:r>
      <w:r w:rsidR="00C5373B" w:rsidRPr="00467936">
        <w:rPr>
          <w:sz w:val="22"/>
          <w:szCs w:val="22"/>
        </w:rPr>
        <w:t>й</w:t>
      </w:r>
      <w:r w:rsidR="00E36F29" w:rsidRPr="00467936">
        <w:rPr>
          <w:sz w:val="22"/>
          <w:szCs w:val="22"/>
        </w:rPr>
        <w:t xml:space="preserve"> деят</w:t>
      </w:r>
      <w:r w:rsidR="00C5373B" w:rsidRPr="00467936">
        <w:rPr>
          <w:sz w:val="22"/>
          <w:szCs w:val="22"/>
        </w:rPr>
        <w:t>ельно</w:t>
      </w:r>
      <w:r w:rsidR="00E36F29" w:rsidRPr="00467936">
        <w:rPr>
          <w:sz w:val="22"/>
          <w:szCs w:val="22"/>
        </w:rPr>
        <w:t>с</w:t>
      </w:r>
      <w:r w:rsidR="00C5373B" w:rsidRPr="00467936">
        <w:rPr>
          <w:sz w:val="22"/>
          <w:szCs w:val="22"/>
        </w:rPr>
        <w:t>т</w:t>
      </w:r>
      <w:r w:rsidR="00E36F29" w:rsidRPr="00467936">
        <w:rPr>
          <w:sz w:val="22"/>
          <w:szCs w:val="22"/>
        </w:rPr>
        <w:t xml:space="preserve">и </w:t>
      </w:r>
      <w:r w:rsidR="00C5373B" w:rsidRPr="00467936">
        <w:rPr>
          <w:sz w:val="22"/>
          <w:szCs w:val="22"/>
        </w:rPr>
        <w:t>в каждом регионе;</w:t>
      </w:r>
    </w:p>
    <w:p w14:paraId="763D50EB" w14:textId="7CD84BBE" w:rsidR="002440E6" w:rsidRPr="00467936" w:rsidRDefault="00C5373B" w:rsidP="00E36F29">
      <w:pPr>
        <w:pStyle w:val="ListParagraph"/>
        <w:numPr>
          <w:ilvl w:val="0"/>
          <w:numId w:val="4"/>
        </w:numPr>
        <w:jc w:val="both"/>
        <w:rPr>
          <w:sz w:val="22"/>
          <w:szCs w:val="22"/>
        </w:rPr>
      </w:pPr>
      <w:r w:rsidRPr="00467936">
        <w:rPr>
          <w:sz w:val="22"/>
          <w:szCs w:val="22"/>
        </w:rPr>
        <w:t>На основе стандартов ФССПБ с</w:t>
      </w:r>
      <w:r w:rsidR="00B715E7" w:rsidRPr="00467936">
        <w:rPr>
          <w:sz w:val="22"/>
          <w:szCs w:val="22"/>
        </w:rPr>
        <w:t>формировать</w:t>
      </w:r>
      <w:r w:rsidR="002440E6" w:rsidRPr="00467936">
        <w:rPr>
          <w:sz w:val="22"/>
          <w:szCs w:val="22"/>
        </w:rPr>
        <w:t xml:space="preserve"> пилотные программы подготовки и</w:t>
      </w:r>
      <w:r w:rsidR="00B715E7" w:rsidRPr="00467936">
        <w:rPr>
          <w:sz w:val="22"/>
          <w:szCs w:val="22"/>
        </w:rPr>
        <w:t xml:space="preserve"> оценочные средства</w:t>
      </w:r>
      <w:r w:rsidR="002440E6" w:rsidRPr="00467936">
        <w:rPr>
          <w:sz w:val="22"/>
          <w:szCs w:val="22"/>
        </w:rPr>
        <w:t xml:space="preserve"> НОК для инструкторов и </w:t>
      </w:r>
      <w:r w:rsidRPr="00467936">
        <w:rPr>
          <w:sz w:val="22"/>
          <w:szCs w:val="22"/>
        </w:rPr>
        <w:t xml:space="preserve">специалистов </w:t>
      </w:r>
      <w:r w:rsidR="002440E6" w:rsidRPr="00467936">
        <w:rPr>
          <w:sz w:val="22"/>
          <w:szCs w:val="22"/>
        </w:rPr>
        <w:t xml:space="preserve">БАРС с включением </w:t>
      </w:r>
      <w:r w:rsidRPr="00467936">
        <w:rPr>
          <w:sz w:val="22"/>
          <w:szCs w:val="22"/>
        </w:rPr>
        <w:t xml:space="preserve">учебных </w:t>
      </w:r>
      <w:r w:rsidR="002440E6" w:rsidRPr="00467936">
        <w:rPr>
          <w:sz w:val="22"/>
          <w:szCs w:val="22"/>
        </w:rPr>
        <w:t>модулей по противодействию диверси</w:t>
      </w:r>
      <w:r w:rsidRPr="00467936">
        <w:rPr>
          <w:sz w:val="22"/>
          <w:szCs w:val="22"/>
        </w:rPr>
        <w:t>ям</w:t>
      </w:r>
      <w:r w:rsidR="002440E6" w:rsidRPr="00467936">
        <w:rPr>
          <w:sz w:val="22"/>
          <w:szCs w:val="22"/>
        </w:rPr>
        <w:t xml:space="preserve"> и</w:t>
      </w:r>
      <w:r w:rsidRPr="00467936">
        <w:rPr>
          <w:sz w:val="22"/>
          <w:szCs w:val="22"/>
        </w:rPr>
        <w:t xml:space="preserve"> защите от комбинированных атак;</w:t>
      </w:r>
    </w:p>
    <w:p w14:paraId="15BC188D" w14:textId="4CD5493A" w:rsidR="00A211ED" w:rsidRPr="00467936" w:rsidRDefault="00A211ED" w:rsidP="003671FD">
      <w:pPr>
        <w:pStyle w:val="ListParagraph"/>
        <w:numPr>
          <w:ilvl w:val="0"/>
          <w:numId w:val="4"/>
        </w:numPr>
        <w:jc w:val="both"/>
        <w:rPr>
          <w:sz w:val="22"/>
          <w:szCs w:val="22"/>
        </w:rPr>
      </w:pPr>
      <w:r w:rsidRPr="00467936">
        <w:rPr>
          <w:sz w:val="22"/>
          <w:szCs w:val="22"/>
        </w:rPr>
        <w:t>Поручить </w:t>
      </w:r>
      <w:r w:rsidR="006556B8" w:rsidRPr="00467936">
        <w:rPr>
          <w:sz w:val="22"/>
          <w:szCs w:val="22"/>
        </w:rPr>
        <w:t>СПК НСБ</w:t>
      </w:r>
      <w:r w:rsidRPr="00467936">
        <w:rPr>
          <w:sz w:val="22"/>
          <w:szCs w:val="22"/>
        </w:rPr>
        <w:t xml:space="preserve"> обобщить поступившие в ходе обсуждения предложения и направить итоговую резолюцию в профильны</w:t>
      </w:r>
      <w:r w:rsidR="006556B8" w:rsidRPr="00467936">
        <w:rPr>
          <w:sz w:val="22"/>
          <w:szCs w:val="22"/>
        </w:rPr>
        <w:t>е</w:t>
      </w:r>
      <w:r w:rsidRPr="00467936">
        <w:rPr>
          <w:sz w:val="22"/>
          <w:szCs w:val="22"/>
        </w:rPr>
        <w:t xml:space="preserve"> комитет</w:t>
      </w:r>
      <w:r w:rsidR="006556B8" w:rsidRPr="00467936">
        <w:rPr>
          <w:sz w:val="22"/>
          <w:szCs w:val="22"/>
        </w:rPr>
        <w:t>ы</w:t>
      </w:r>
      <w:r w:rsidRPr="00467936">
        <w:rPr>
          <w:sz w:val="22"/>
          <w:szCs w:val="22"/>
        </w:rPr>
        <w:t xml:space="preserve"> Совета Федерации и Государственной Думы Федерального Собрания Российской Федерации, а также в Обществен</w:t>
      </w:r>
      <w:r w:rsidR="00C5373B" w:rsidRPr="00467936">
        <w:rPr>
          <w:sz w:val="22"/>
          <w:szCs w:val="22"/>
        </w:rPr>
        <w:t>ную палату Российской Федерации;</w:t>
      </w:r>
    </w:p>
    <w:p w14:paraId="7A681907" w14:textId="54453479" w:rsidR="00BC0328" w:rsidRPr="00467936" w:rsidRDefault="00697543" w:rsidP="00BC0328">
      <w:pPr>
        <w:pStyle w:val="ListParagraph"/>
        <w:numPr>
          <w:ilvl w:val="0"/>
          <w:numId w:val="4"/>
        </w:numPr>
        <w:jc w:val="both"/>
        <w:rPr>
          <w:sz w:val="22"/>
          <w:szCs w:val="22"/>
        </w:rPr>
      </w:pPr>
      <w:r w:rsidRPr="00467936">
        <w:rPr>
          <w:sz w:val="22"/>
          <w:szCs w:val="22"/>
        </w:rPr>
        <w:t xml:space="preserve">Провести </w:t>
      </w:r>
      <w:r w:rsidR="007E137F" w:rsidRPr="00467936">
        <w:rPr>
          <w:sz w:val="22"/>
          <w:szCs w:val="22"/>
        </w:rPr>
        <w:t>итогов</w:t>
      </w:r>
      <w:r w:rsidR="006556B8" w:rsidRPr="00467936">
        <w:rPr>
          <w:sz w:val="22"/>
          <w:szCs w:val="22"/>
        </w:rPr>
        <w:t>ый</w:t>
      </w:r>
      <w:r w:rsidR="003671FD" w:rsidRPr="00467936">
        <w:rPr>
          <w:sz w:val="22"/>
          <w:szCs w:val="22"/>
        </w:rPr>
        <w:t xml:space="preserve"> </w:t>
      </w:r>
      <w:r w:rsidR="006556B8" w:rsidRPr="00467936">
        <w:rPr>
          <w:sz w:val="22"/>
          <w:szCs w:val="22"/>
        </w:rPr>
        <w:t>круглый стол</w:t>
      </w:r>
      <w:r w:rsidR="003671FD" w:rsidRPr="00467936">
        <w:rPr>
          <w:sz w:val="22"/>
          <w:szCs w:val="22"/>
        </w:rPr>
        <w:t xml:space="preserve"> «Актуальные вопросы реализации </w:t>
      </w:r>
      <w:r w:rsidR="006556B8" w:rsidRPr="00467936">
        <w:rPr>
          <w:sz w:val="22"/>
          <w:szCs w:val="22"/>
        </w:rPr>
        <w:t>ФССПБ</w:t>
      </w:r>
      <w:r w:rsidR="003671FD" w:rsidRPr="00467936">
        <w:rPr>
          <w:sz w:val="22"/>
          <w:szCs w:val="22"/>
        </w:rPr>
        <w:t>» в декабре 2026 года</w:t>
      </w:r>
      <w:r w:rsidR="00C94135" w:rsidRPr="00467936">
        <w:rPr>
          <w:sz w:val="22"/>
          <w:szCs w:val="22"/>
        </w:rPr>
        <w:t xml:space="preserve"> для подготовки отчета по вопросу взаимодействия </w:t>
      </w:r>
      <w:r w:rsidR="00CE73F0" w:rsidRPr="00467936">
        <w:rPr>
          <w:sz w:val="22"/>
          <w:szCs w:val="22"/>
        </w:rPr>
        <w:t xml:space="preserve">СПК НСБ </w:t>
      </w:r>
      <w:r w:rsidR="00C94135" w:rsidRPr="00467936">
        <w:rPr>
          <w:sz w:val="22"/>
          <w:szCs w:val="22"/>
        </w:rPr>
        <w:t xml:space="preserve">с институтом общественных палат </w:t>
      </w:r>
      <w:r w:rsidR="00CE73F0">
        <w:rPr>
          <w:sz w:val="22"/>
          <w:szCs w:val="22"/>
        </w:rPr>
        <w:t>для Президента</w:t>
      </w:r>
      <w:r w:rsidR="00C94135" w:rsidRPr="00467936">
        <w:rPr>
          <w:sz w:val="22"/>
          <w:szCs w:val="22"/>
        </w:rPr>
        <w:t xml:space="preserve"> Российской Федерации</w:t>
      </w:r>
      <w:r w:rsidRPr="00467936">
        <w:rPr>
          <w:sz w:val="22"/>
          <w:szCs w:val="22"/>
        </w:rPr>
        <w:t>.</w:t>
      </w:r>
    </w:p>
    <w:p w14:paraId="7AF7E048" w14:textId="13584A2C" w:rsidR="003671FD" w:rsidRDefault="003671FD" w:rsidP="003671FD">
      <w:pPr>
        <w:jc w:val="both"/>
      </w:pPr>
    </w:p>
    <w:p w14:paraId="0909F119" w14:textId="77777777" w:rsidR="00A77C97" w:rsidRPr="00A77C97" w:rsidRDefault="00A77C97" w:rsidP="003671FD">
      <w:pPr>
        <w:jc w:val="both"/>
        <w:rPr>
          <w:lang w:val="ru-RU"/>
        </w:rPr>
      </w:pPr>
    </w:p>
    <w:p w14:paraId="7A699793" w14:textId="77777777" w:rsidR="000A3640" w:rsidRDefault="00467936" w:rsidP="002C0C86">
      <w:pPr>
        <w:ind w:firstLine="360"/>
        <w:jc w:val="both"/>
      </w:pPr>
      <w:r w:rsidRPr="00467936">
        <w:t xml:space="preserve">Участники круглого стола, рассмотрев вопросы противодействия диверсионной активности и защиты </w:t>
      </w:r>
      <w:r>
        <w:t>ФКИ</w:t>
      </w:r>
      <w:r w:rsidRPr="00467936">
        <w:t>, при</w:t>
      </w:r>
      <w:r>
        <w:t>шли</w:t>
      </w:r>
      <w:r w:rsidRPr="00467936">
        <w:t xml:space="preserve"> к выводу, что рост диверсионных атак, включая активную вербовку молодёжи, требует перехода от фрагментарных мер к системной защите. В связи с этим круглый стол считает необходимым </w:t>
      </w:r>
      <w:r>
        <w:t>обозначить вышеуказанные позиции в своем решении.</w:t>
      </w:r>
      <w:r w:rsidRPr="00467936">
        <w:t xml:space="preserve"> </w:t>
      </w:r>
    </w:p>
    <w:p w14:paraId="54B84AFA" w14:textId="1D42E86B" w:rsidR="00467936" w:rsidRPr="00467936" w:rsidRDefault="00467936" w:rsidP="002C0C86">
      <w:pPr>
        <w:ind w:firstLine="360"/>
        <w:jc w:val="both"/>
      </w:pPr>
      <w:r w:rsidRPr="00467936">
        <w:t>Реализация</w:t>
      </w:r>
      <w:r w:rsidR="007D3406">
        <w:t xml:space="preserve"> этих решений в рамках делегированной законодательством компетенции СПК НСБ и</w:t>
      </w:r>
      <w:r>
        <w:t xml:space="preserve"> ТК</w:t>
      </w:r>
      <w:r w:rsidR="007D3406">
        <w:t xml:space="preserve"> </w:t>
      </w:r>
      <w:r>
        <w:t>228 во взаимодейст</w:t>
      </w:r>
      <w:r w:rsidR="00CE73F0">
        <w:t>вии со специалистами института о</w:t>
      </w:r>
      <w:r>
        <w:t>бщественных палат РФ</w:t>
      </w:r>
      <w:r w:rsidRPr="00467936">
        <w:t xml:space="preserve"> </w:t>
      </w:r>
      <w:r w:rsidR="007D3406">
        <w:t xml:space="preserve">через практические действия </w:t>
      </w:r>
      <w:r w:rsidRPr="00467936">
        <w:t>позволит перевести противодействие внутренним угрозам</w:t>
      </w:r>
      <w:r w:rsidR="007D3406">
        <w:t xml:space="preserve"> государству</w:t>
      </w:r>
      <w:r w:rsidRPr="00467936">
        <w:t xml:space="preserve"> из </w:t>
      </w:r>
      <w:r>
        <w:t xml:space="preserve">фрагментарного </w:t>
      </w:r>
      <w:r w:rsidRPr="00467936">
        <w:t xml:space="preserve">режима в режим системной защиты, а </w:t>
      </w:r>
      <w:r w:rsidR="007D3406">
        <w:t xml:space="preserve">утверждение </w:t>
      </w:r>
      <w:r w:rsidRPr="00467936">
        <w:t>ФССПБ — из нормативного каркаса в действующий механизм.</w:t>
      </w:r>
    </w:p>
    <w:p w14:paraId="308DD82D" w14:textId="77777777" w:rsidR="007B0CC6" w:rsidRDefault="007B0CC6" w:rsidP="002C0C86"/>
    <w:p w14:paraId="18B0BBFC" w14:textId="77777777" w:rsidR="007B0CC6" w:rsidRDefault="007B0CC6" w:rsidP="00E36F29">
      <w:pPr>
        <w:shd w:val="clear" w:color="auto" w:fill="FFFFFF"/>
        <w:spacing w:before="240" w:after="240"/>
        <w:rPr>
          <w:rFonts w:cs="Times New Roman"/>
          <w:bCs/>
          <w:color w:val="0F1115"/>
        </w:rPr>
      </w:pPr>
    </w:p>
    <w:p w14:paraId="7D0CE28F" w14:textId="6EB9E99B" w:rsidR="000A3640" w:rsidRDefault="000A3640" w:rsidP="000A3640">
      <w:pPr>
        <w:jc w:val="right"/>
      </w:pPr>
      <w:r>
        <w:t>Москва,</w:t>
      </w:r>
      <w:r w:rsidRPr="000A3640">
        <w:t xml:space="preserve"> СПК НСБ</w:t>
      </w:r>
      <w:r>
        <w:t xml:space="preserve"> -  </w:t>
      </w:r>
      <w:r w:rsidR="007B0CC6" w:rsidRPr="000A3640">
        <w:t>Республика Крым,</w:t>
      </w:r>
      <w:r>
        <w:t xml:space="preserve"> ОП РК</w:t>
      </w:r>
      <w:r w:rsidR="007B0CC6" w:rsidRPr="000A3640">
        <w:t xml:space="preserve">  </w:t>
      </w:r>
    </w:p>
    <w:p w14:paraId="56C813E4" w14:textId="5974BE6B" w:rsidR="007B0CC6" w:rsidRPr="000A3640" w:rsidRDefault="007B0CC6" w:rsidP="000A3640">
      <w:pPr>
        <w:jc w:val="right"/>
      </w:pPr>
      <w:r w:rsidRPr="000A3640">
        <w:t>г. Симферополь</w:t>
      </w:r>
      <w:r w:rsidR="000A3640">
        <w:t xml:space="preserve"> </w:t>
      </w:r>
      <w:r w:rsidR="000A3640" w:rsidRPr="000A3640">
        <w:t xml:space="preserve"> </w:t>
      </w:r>
      <w:r w:rsidRPr="000A3640">
        <w:br/>
        <w:t>29 октября 2026 года</w:t>
      </w:r>
    </w:p>
    <w:sectPr w:rsidR="007B0CC6" w:rsidRPr="000A3640" w:rsidSect="00765625">
      <w:headerReference w:type="default" r:id="rId9"/>
      <w:footerReference w:type="even" r:id="rId10"/>
      <w:footerReference w:type="default" r:id="rId11"/>
      <w:pgSz w:w="11900" w:h="16840"/>
      <w:pgMar w:top="851" w:right="845" w:bottom="1440" w:left="1276" w:header="284" w:footer="624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ADDA74" w14:textId="77777777" w:rsidR="00392A2E" w:rsidRDefault="00392A2E" w:rsidP="003671FD">
      <w:r>
        <w:separator/>
      </w:r>
    </w:p>
  </w:endnote>
  <w:endnote w:type="continuationSeparator" w:id="0">
    <w:p w14:paraId="3A7AF64C" w14:textId="77777777" w:rsidR="00392A2E" w:rsidRDefault="00392A2E" w:rsidP="00367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merican Typewriter">
    <w:panose1 w:val="02090604020004020304"/>
    <w:charset w:val="00"/>
    <w:family w:val="auto"/>
    <w:pitch w:val="variable"/>
    <w:sig w:usb0="A000006F" w:usb1="00000019" w:usb2="00000000" w:usb3="00000000" w:csb0="0000011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659314" w14:textId="77777777" w:rsidR="00392A2E" w:rsidRDefault="00392A2E" w:rsidP="003671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F54BB0" w14:textId="77777777" w:rsidR="00392A2E" w:rsidRDefault="00392A2E" w:rsidP="003671FD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2B06A8" w14:textId="77777777" w:rsidR="00392A2E" w:rsidRDefault="00392A2E" w:rsidP="003671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004AC">
      <w:rPr>
        <w:rStyle w:val="PageNumber"/>
        <w:noProof/>
      </w:rPr>
      <w:t>1</w:t>
    </w:r>
    <w:r>
      <w:rPr>
        <w:rStyle w:val="PageNumber"/>
      </w:rPr>
      <w:fldChar w:fldCharType="end"/>
    </w:r>
  </w:p>
  <w:p w14:paraId="60AF7BBE" w14:textId="6B29F218" w:rsidR="00392A2E" w:rsidRPr="000A3640" w:rsidRDefault="00392A2E" w:rsidP="000A3640">
    <w:pPr>
      <w:pStyle w:val="Footer"/>
      <w:ind w:right="360"/>
      <w:jc w:val="center"/>
      <w:rPr>
        <w:rFonts w:ascii="American Typewriter" w:hAnsi="American Typewriter"/>
        <w:sz w:val="16"/>
        <w:szCs w:val="16"/>
      </w:rPr>
    </w:pPr>
    <w:r w:rsidRPr="000A3640">
      <w:rPr>
        <w:rFonts w:ascii="American Typewriter" w:hAnsi="American Typewriter"/>
        <w:sz w:val="16"/>
        <w:szCs w:val="16"/>
      </w:rPr>
      <w:t>Пресс-служба СПК НСБ 3 октября 2026 года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02F630" w14:textId="77777777" w:rsidR="00392A2E" w:rsidRDefault="00392A2E" w:rsidP="003671FD">
      <w:r>
        <w:separator/>
      </w:r>
    </w:p>
  </w:footnote>
  <w:footnote w:type="continuationSeparator" w:id="0">
    <w:p w14:paraId="17C46F4C" w14:textId="77777777" w:rsidR="00392A2E" w:rsidRDefault="00392A2E" w:rsidP="003671F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BCBA79" w14:textId="65EC5979" w:rsidR="00392A2E" w:rsidRPr="0080746B" w:rsidRDefault="00392A2E" w:rsidP="0080746B">
    <w:pPr>
      <w:pStyle w:val="Header"/>
      <w:jc w:val="center"/>
      <w:rPr>
        <w:sz w:val="20"/>
        <w:szCs w:val="20"/>
      </w:rPr>
    </w:pPr>
    <w:r w:rsidRPr="0080746B">
      <w:rPr>
        <w:sz w:val="20"/>
        <w:szCs w:val="20"/>
      </w:rPr>
      <w:t>Проект</w:t>
    </w:r>
    <w:r>
      <w:rPr>
        <w:sz w:val="20"/>
        <w:szCs w:val="20"/>
      </w:rPr>
      <w:t xml:space="preserve"> для обсуждения (</w:t>
    </w:r>
    <w:r w:rsidRPr="0080746B">
      <w:rPr>
        <w:sz w:val="20"/>
        <w:szCs w:val="20"/>
      </w:rPr>
      <w:t>срок - до 3 ноября 20226 года)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325CB"/>
    <w:multiLevelType w:val="hybridMultilevel"/>
    <w:tmpl w:val="122EC8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671627"/>
    <w:multiLevelType w:val="multilevel"/>
    <w:tmpl w:val="1D4AE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3B0BB9"/>
    <w:multiLevelType w:val="multilevel"/>
    <w:tmpl w:val="DD827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DB07B1"/>
    <w:multiLevelType w:val="multilevel"/>
    <w:tmpl w:val="89FCE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4D7B87"/>
    <w:multiLevelType w:val="multilevel"/>
    <w:tmpl w:val="6B8E8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6040394"/>
    <w:multiLevelType w:val="multilevel"/>
    <w:tmpl w:val="02689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697AC5"/>
    <w:multiLevelType w:val="hybridMultilevel"/>
    <w:tmpl w:val="749614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1ED"/>
    <w:rsid w:val="00086465"/>
    <w:rsid w:val="000A3640"/>
    <w:rsid w:val="001E5601"/>
    <w:rsid w:val="002440E6"/>
    <w:rsid w:val="002540F2"/>
    <w:rsid w:val="002C0C86"/>
    <w:rsid w:val="00326779"/>
    <w:rsid w:val="003671FD"/>
    <w:rsid w:val="00392A2E"/>
    <w:rsid w:val="00440F0B"/>
    <w:rsid w:val="00465137"/>
    <w:rsid w:val="00467936"/>
    <w:rsid w:val="004C607F"/>
    <w:rsid w:val="00511B67"/>
    <w:rsid w:val="00583194"/>
    <w:rsid w:val="005A3F68"/>
    <w:rsid w:val="006556B8"/>
    <w:rsid w:val="00697543"/>
    <w:rsid w:val="006E1B65"/>
    <w:rsid w:val="007004AC"/>
    <w:rsid w:val="00765625"/>
    <w:rsid w:val="007B0CC6"/>
    <w:rsid w:val="007D3406"/>
    <w:rsid w:val="007E137F"/>
    <w:rsid w:val="007F2882"/>
    <w:rsid w:val="0080746B"/>
    <w:rsid w:val="00862F90"/>
    <w:rsid w:val="009B47AE"/>
    <w:rsid w:val="00A211ED"/>
    <w:rsid w:val="00A77C97"/>
    <w:rsid w:val="00B715E7"/>
    <w:rsid w:val="00B772F4"/>
    <w:rsid w:val="00BB78D3"/>
    <w:rsid w:val="00BC0328"/>
    <w:rsid w:val="00C5373B"/>
    <w:rsid w:val="00C94135"/>
    <w:rsid w:val="00CE73F0"/>
    <w:rsid w:val="00DC5155"/>
    <w:rsid w:val="00E36F29"/>
    <w:rsid w:val="00FF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A48EFF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211ED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211ED"/>
    <w:rPr>
      <w:rFonts w:ascii="Times New Roman" w:hAnsi="Times New Roman" w:cs="Times New Roman"/>
      <w:b/>
      <w:bCs/>
      <w:sz w:val="27"/>
      <w:szCs w:val="27"/>
    </w:rPr>
  </w:style>
  <w:style w:type="paragraph" w:customStyle="1" w:styleId="ds-markdown-paragraph">
    <w:name w:val="ds-markdown-paragraph"/>
    <w:basedOn w:val="Normal"/>
    <w:rsid w:val="00A211ED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A211ED"/>
    <w:rPr>
      <w:b/>
      <w:bCs/>
    </w:rPr>
  </w:style>
  <w:style w:type="paragraph" w:styleId="ListParagraph">
    <w:name w:val="List Paragraph"/>
    <w:basedOn w:val="Normal"/>
    <w:uiPriority w:val="34"/>
    <w:qFormat/>
    <w:rsid w:val="006E1B6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671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71FD"/>
  </w:style>
  <w:style w:type="character" w:styleId="PageNumber">
    <w:name w:val="page number"/>
    <w:basedOn w:val="DefaultParagraphFont"/>
    <w:uiPriority w:val="99"/>
    <w:semiHidden/>
    <w:unhideWhenUsed/>
    <w:rsid w:val="003671FD"/>
  </w:style>
  <w:style w:type="character" w:styleId="Hyperlink">
    <w:name w:val="Hyperlink"/>
    <w:basedOn w:val="DefaultParagraphFont"/>
    <w:uiPriority w:val="99"/>
    <w:unhideWhenUsed/>
    <w:rsid w:val="005A3F6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C9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C9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07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746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211ED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211ED"/>
    <w:rPr>
      <w:rFonts w:ascii="Times New Roman" w:hAnsi="Times New Roman" w:cs="Times New Roman"/>
      <w:b/>
      <w:bCs/>
      <w:sz w:val="27"/>
      <w:szCs w:val="27"/>
    </w:rPr>
  </w:style>
  <w:style w:type="paragraph" w:customStyle="1" w:styleId="ds-markdown-paragraph">
    <w:name w:val="ds-markdown-paragraph"/>
    <w:basedOn w:val="Normal"/>
    <w:rsid w:val="00A211ED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A211ED"/>
    <w:rPr>
      <w:b/>
      <w:bCs/>
    </w:rPr>
  </w:style>
  <w:style w:type="paragraph" w:styleId="ListParagraph">
    <w:name w:val="List Paragraph"/>
    <w:basedOn w:val="Normal"/>
    <w:uiPriority w:val="34"/>
    <w:qFormat/>
    <w:rsid w:val="006E1B6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671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71FD"/>
  </w:style>
  <w:style w:type="character" w:styleId="PageNumber">
    <w:name w:val="page number"/>
    <w:basedOn w:val="DefaultParagraphFont"/>
    <w:uiPriority w:val="99"/>
    <w:semiHidden/>
    <w:unhideWhenUsed/>
    <w:rsid w:val="003671FD"/>
  </w:style>
  <w:style w:type="character" w:styleId="Hyperlink">
    <w:name w:val="Hyperlink"/>
    <w:basedOn w:val="DefaultParagraphFont"/>
    <w:uiPriority w:val="99"/>
    <w:unhideWhenUsed/>
    <w:rsid w:val="005A3F6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C9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C9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07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74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908</Words>
  <Characters>5176</Characters>
  <Application>Microsoft Macintosh Word</Application>
  <DocSecurity>0</DocSecurity>
  <Lines>43</Lines>
  <Paragraphs>12</Paragraphs>
  <ScaleCrop>false</ScaleCrop>
  <Company>NAST</Company>
  <LinksUpToDate>false</LinksUpToDate>
  <CharactersWithSpaces>6072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Fonareff</dc:creator>
  <cp:keywords/>
  <dc:description/>
  <cp:lastModifiedBy>Dmitry Fonareff</cp:lastModifiedBy>
  <cp:revision>27</cp:revision>
  <dcterms:created xsi:type="dcterms:W3CDTF">2026-09-26T07:47:00Z</dcterms:created>
  <dcterms:modified xsi:type="dcterms:W3CDTF">2026-10-30T10:17:00Z</dcterms:modified>
</cp:coreProperties>
</file>